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B820C" w14:textId="516C8DD8" w:rsidR="002F1ED8" w:rsidRPr="00422A0A" w:rsidRDefault="002F1ED8" w:rsidP="002E46B0">
      <w:pPr>
        <w:jc w:val="right"/>
        <w:rPr>
          <w:rFonts w:ascii="Times New Roman" w:hAnsi="Times New Roman"/>
          <w:b/>
        </w:rPr>
      </w:pPr>
      <w:r w:rsidRPr="00422A0A">
        <w:rPr>
          <w:rFonts w:ascii="Times New Roman" w:hAnsi="Times New Roman"/>
          <w:b/>
        </w:rPr>
        <w:t xml:space="preserve">Załącznik nr </w:t>
      </w:r>
      <w:r w:rsidR="00CB1AAC" w:rsidRPr="00422A0A">
        <w:rPr>
          <w:rFonts w:ascii="Times New Roman" w:hAnsi="Times New Roman"/>
          <w:b/>
        </w:rPr>
        <w:t>3</w:t>
      </w:r>
      <w:r w:rsidR="00EA4732">
        <w:rPr>
          <w:rFonts w:ascii="Times New Roman" w:hAnsi="Times New Roman"/>
          <w:b/>
        </w:rPr>
        <w:t xml:space="preserve"> modyfikacja</w:t>
      </w:r>
    </w:p>
    <w:p w14:paraId="2C27D706" w14:textId="77777777" w:rsidR="000001A5" w:rsidRDefault="000001A5" w:rsidP="000001A5">
      <w:pPr>
        <w:tabs>
          <w:tab w:val="left" w:pos="6196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……………………………..</w:t>
      </w:r>
    </w:p>
    <w:p w14:paraId="0F70C298" w14:textId="77777777" w:rsidR="000001A5" w:rsidRDefault="000001A5" w:rsidP="000001A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……………………………..</w:t>
      </w:r>
    </w:p>
    <w:p w14:paraId="73E60AA5" w14:textId="77777777" w:rsidR="000001A5" w:rsidRDefault="000001A5" w:rsidP="000001A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……………………………..</w:t>
      </w:r>
    </w:p>
    <w:p w14:paraId="5B335C71" w14:textId="77777777" w:rsidR="000001A5" w:rsidRDefault="000001A5" w:rsidP="000001A5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(nazwa firmy, adres)</w:t>
      </w:r>
    </w:p>
    <w:p w14:paraId="2876D907" w14:textId="77777777" w:rsidR="000001A5" w:rsidRDefault="000001A5" w:rsidP="000001A5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D58F82E" w14:textId="14D0C734" w:rsidR="002E46B0" w:rsidRPr="00422A0A" w:rsidRDefault="002E46B0" w:rsidP="002E46B0">
      <w:pPr>
        <w:jc w:val="center"/>
        <w:rPr>
          <w:rFonts w:ascii="Times New Roman" w:hAnsi="Times New Roman"/>
          <w:b/>
          <w:bCs/>
        </w:rPr>
      </w:pPr>
      <w:r w:rsidRPr="00422A0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WYMAGANIA DLA AUTOMATYCZNEGO ANALIZATORA KOAGULOLOGICZNEGO ORAZ </w:t>
      </w:r>
      <w:r w:rsidRPr="00422A0A">
        <w:rPr>
          <w:rFonts w:ascii="Times New Roman" w:hAnsi="Times New Roman"/>
          <w:b/>
          <w:bCs/>
          <w:sz w:val="24"/>
          <w:szCs w:val="24"/>
        </w:rPr>
        <w:t>PARAMETRY GRANICZNE BEZWZGLĘDNIE WYMAGANE DLA ANALIZATORA KOAGULOLOGICZNEGO</w:t>
      </w:r>
    </w:p>
    <w:p w14:paraId="2935ACE4" w14:textId="77777777" w:rsidR="002E46B0" w:rsidRPr="00422A0A" w:rsidRDefault="002E46B0" w:rsidP="002E46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B3678CE" w14:textId="77777777" w:rsidR="002E46B0" w:rsidRPr="00422A0A" w:rsidRDefault="002E46B0" w:rsidP="002E46B0">
      <w:pPr>
        <w:jc w:val="center"/>
        <w:rPr>
          <w:rFonts w:ascii="Times New Roman" w:hAnsi="Times New Roman"/>
          <w:b/>
          <w:bCs/>
        </w:rPr>
      </w:pPr>
    </w:p>
    <w:p w14:paraId="43C51F5F" w14:textId="77777777" w:rsidR="002E46B0" w:rsidRPr="00422A0A" w:rsidRDefault="002E46B0" w:rsidP="002E46B0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b/>
          <w:lang w:eastAsia="pl-PL"/>
        </w:rPr>
      </w:pPr>
      <w:r w:rsidRPr="00422A0A">
        <w:rPr>
          <w:rFonts w:ascii="Times New Roman" w:eastAsia="Times New Roman" w:hAnsi="Times New Roman"/>
          <w:b/>
          <w:lang w:eastAsia="pl-PL"/>
        </w:rPr>
        <w:t>WYMAGANIA DLA AUTOMATYCZNEGO ANALIZATORA KOAGULOLOGICZNEGO</w:t>
      </w:r>
    </w:p>
    <w:p w14:paraId="7C51639D" w14:textId="77777777" w:rsidR="002E46B0" w:rsidRPr="00422A0A" w:rsidRDefault="002E46B0" w:rsidP="002E46B0">
      <w:pPr>
        <w:spacing w:after="0" w:line="240" w:lineRule="auto"/>
        <w:rPr>
          <w:rFonts w:ascii="Arial" w:eastAsia="Times New Roman" w:hAnsi="Arial"/>
          <w:b/>
          <w:sz w:val="16"/>
          <w:szCs w:val="20"/>
          <w:u w:val="single"/>
          <w:lang w:eastAsia="pl-PL"/>
        </w:rPr>
      </w:pPr>
    </w:p>
    <w:p w14:paraId="596771A6" w14:textId="77777777" w:rsidR="002E46B0" w:rsidRPr="00DF1D69" w:rsidRDefault="002E46B0" w:rsidP="002E46B0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422A0A">
        <w:rPr>
          <w:rFonts w:ascii="Times New Roman" w:eastAsia="Times New Roman" w:hAnsi="Times New Roman"/>
          <w:lang w:eastAsia="pl-PL"/>
        </w:rPr>
        <w:t xml:space="preserve">PARAMETRY OCENIANE </w:t>
      </w:r>
      <w:r w:rsidRPr="00422A0A">
        <w:rPr>
          <w:rFonts w:ascii="Times New Roman" w:eastAsia="Times New Roman" w:hAnsi="Times New Roman"/>
          <w:i/>
          <w:iCs/>
          <w:lang w:eastAsia="pl-PL"/>
        </w:rPr>
        <w:t xml:space="preserve">– </w:t>
      </w:r>
      <w:r w:rsidRPr="00DF1D69">
        <w:rPr>
          <w:rFonts w:ascii="Times New Roman" w:eastAsia="Times New Roman" w:hAnsi="Times New Roman"/>
          <w:b/>
          <w:bCs/>
          <w:i/>
          <w:iCs/>
          <w:lang w:eastAsia="pl-PL"/>
        </w:rPr>
        <w:t>Kryterium Jakość</w:t>
      </w:r>
      <w:r w:rsidRPr="00DF1D69"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707FD1A2" w14:textId="77777777" w:rsidR="002E46B0" w:rsidRPr="00422A0A" w:rsidRDefault="002E46B0" w:rsidP="002E46B0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543"/>
        <w:gridCol w:w="2127"/>
        <w:gridCol w:w="2551"/>
      </w:tblGrid>
      <w:tr w:rsidR="002E46B0" w:rsidRPr="00422A0A" w14:paraId="204201DE" w14:textId="77777777" w:rsidTr="002E46B0">
        <w:trPr>
          <w:cantSplit/>
        </w:trPr>
        <w:tc>
          <w:tcPr>
            <w:tcW w:w="993" w:type="dxa"/>
            <w:shd w:val="pct20" w:color="auto" w:fill="auto"/>
          </w:tcPr>
          <w:p w14:paraId="729A1601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C4B22C5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3" w:type="dxa"/>
            <w:tcBorders>
              <w:top w:val="single" w:sz="12" w:space="0" w:color="auto"/>
              <w:bottom w:val="nil"/>
            </w:tcBorders>
            <w:shd w:val="pct20" w:color="auto" w:fill="auto"/>
          </w:tcPr>
          <w:p w14:paraId="0981A388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4D6B4237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127" w:type="dxa"/>
            <w:shd w:val="pct20" w:color="auto" w:fill="auto"/>
          </w:tcPr>
          <w:p w14:paraId="26D81F75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4C3B9F6C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Sposób oceny</w:t>
            </w:r>
          </w:p>
        </w:tc>
        <w:tc>
          <w:tcPr>
            <w:tcW w:w="2551" w:type="dxa"/>
            <w:shd w:val="pct20" w:color="auto" w:fill="auto"/>
          </w:tcPr>
          <w:p w14:paraId="265FDCDC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46A8A99B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Wartość oferowanych parametrów /opis spełnienia warunku</w:t>
            </w:r>
          </w:p>
          <w:p w14:paraId="4F7F764D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pl-PL"/>
              </w:rPr>
              <w:t>Wypełnia Wykonawca</w:t>
            </w:r>
          </w:p>
          <w:p w14:paraId="67EA3D64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944749" w:rsidRPr="00422A0A" w14:paraId="5E1F8C7E" w14:textId="77777777" w:rsidTr="00944749">
        <w:trPr>
          <w:trHeight w:val="352"/>
        </w:trPr>
        <w:tc>
          <w:tcPr>
            <w:tcW w:w="993" w:type="dxa"/>
          </w:tcPr>
          <w:p w14:paraId="07364D4E" w14:textId="4343DA51" w:rsidR="00944749" w:rsidRPr="00944749" w:rsidRDefault="00944749" w:rsidP="00944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3" w:type="dxa"/>
          </w:tcPr>
          <w:p w14:paraId="49406308" w14:textId="1D1B36C3" w:rsidR="00944749" w:rsidRPr="00944749" w:rsidRDefault="00944749" w:rsidP="00944749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7" w:type="dxa"/>
          </w:tcPr>
          <w:p w14:paraId="4623FE80" w14:textId="38108871" w:rsidR="00944749" w:rsidRPr="00944749" w:rsidRDefault="00944749" w:rsidP="00944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1" w:type="dxa"/>
          </w:tcPr>
          <w:p w14:paraId="6DE7511C" w14:textId="6D4F3A54" w:rsidR="00944749" w:rsidRPr="00944749" w:rsidRDefault="00944749" w:rsidP="00944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pl-PL"/>
              </w:rPr>
              <w:t>4</w:t>
            </w:r>
          </w:p>
        </w:tc>
      </w:tr>
      <w:tr w:rsidR="007D746B" w:rsidRPr="00422A0A" w14:paraId="1B68AAF9" w14:textId="77777777" w:rsidTr="002B0584">
        <w:trPr>
          <w:trHeight w:val="928"/>
        </w:trPr>
        <w:tc>
          <w:tcPr>
            <w:tcW w:w="993" w:type="dxa"/>
          </w:tcPr>
          <w:p w14:paraId="1F4E61A4" w14:textId="77777777" w:rsidR="007D746B" w:rsidRPr="00422A0A" w:rsidRDefault="007D746B" w:rsidP="007D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43" w:type="dxa"/>
          </w:tcPr>
          <w:p w14:paraId="1D0488B4" w14:textId="77777777" w:rsidR="007D746B" w:rsidRPr="00422A0A" w:rsidRDefault="007D746B" w:rsidP="007D746B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Stabilność odczynnika do oznaczania PT</w:t>
            </w:r>
          </w:p>
          <w:p w14:paraId="51FD16BD" w14:textId="77777777" w:rsidR="007D746B" w:rsidRPr="00422A0A" w:rsidRDefault="007D746B" w:rsidP="007D746B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 pokładzie analizatora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1F9FB8" w14:textId="77777777" w:rsidR="007D746B" w:rsidRPr="007D746B" w:rsidRDefault="007D746B" w:rsidP="007D746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D746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Min. 10 dni – 15 pkt </w:t>
            </w:r>
          </w:p>
          <w:p w14:paraId="103F11B7" w14:textId="77777777" w:rsidR="007D746B" w:rsidRPr="007D746B" w:rsidRDefault="007D746B" w:rsidP="007D746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D746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 9 dni do 5 dni – 5 pkt.</w:t>
            </w:r>
          </w:p>
          <w:p w14:paraId="15D9E928" w14:textId="5E9751FA" w:rsidR="007D746B" w:rsidRPr="007D746B" w:rsidRDefault="007D746B" w:rsidP="007D746B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7D746B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Poniżej 5 dni – 0 pkt</w:t>
            </w:r>
          </w:p>
        </w:tc>
        <w:tc>
          <w:tcPr>
            <w:tcW w:w="2551" w:type="dxa"/>
          </w:tcPr>
          <w:p w14:paraId="63D271E8" w14:textId="77777777" w:rsidR="007D746B" w:rsidRPr="00422A0A" w:rsidRDefault="007D746B" w:rsidP="007D746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</w:p>
        </w:tc>
      </w:tr>
      <w:tr w:rsidR="002E46B0" w:rsidRPr="00422A0A" w14:paraId="09066DF8" w14:textId="77777777" w:rsidTr="002E46B0">
        <w:trPr>
          <w:trHeight w:val="1112"/>
        </w:trPr>
        <w:tc>
          <w:tcPr>
            <w:tcW w:w="993" w:type="dxa"/>
          </w:tcPr>
          <w:p w14:paraId="1973D632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43" w:type="dxa"/>
          </w:tcPr>
          <w:p w14:paraId="0BECF770" w14:textId="7F7BF989" w:rsidR="002E46B0" w:rsidRPr="00EA4732" w:rsidRDefault="002E46B0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Stabilność odczynnika do oznaczania APTT</w:t>
            </w:r>
            <w:r w:rsidR="000361BD"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wyprodukowan</w:t>
            </w:r>
            <w:r w:rsidR="00F65B3B"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ego</w:t>
            </w:r>
            <w:r w:rsidR="000361BD"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w oparciu o technologię syntetycznych fosfolipidów</w:t>
            </w:r>
            <w:r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="00F65B3B"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minimum 5 dni </w:t>
            </w:r>
            <w:r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na pokładzie analizatora</w:t>
            </w:r>
            <w:r w:rsidR="000361BD"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127" w:type="dxa"/>
          </w:tcPr>
          <w:p w14:paraId="1CDD2ACD" w14:textId="72D08DDE" w:rsidR="002E46B0" w:rsidRPr="00EA4732" w:rsidRDefault="00F65B3B" w:rsidP="00A852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A47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</w:t>
            </w:r>
            <w:r w:rsidR="002E46B0" w:rsidRPr="00EA47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10 pkt </w:t>
            </w:r>
          </w:p>
          <w:p w14:paraId="6BBFCD44" w14:textId="12F49A49" w:rsidR="002E46B0" w:rsidRPr="00EA4732" w:rsidRDefault="00F04ED0" w:rsidP="00A85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A47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 </w:t>
            </w:r>
            <w:r w:rsidR="002E46B0" w:rsidRPr="00EA47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0 pkt.</w:t>
            </w:r>
          </w:p>
        </w:tc>
        <w:tc>
          <w:tcPr>
            <w:tcW w:w="2551" w:type="dxa"/>
          </w:tcPr>
          <w:p w14:paraId="38329EE4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B3609D" w:rsidRPr="00422A0A" w14:paraId="1A8669BE" w14:textId="77777777" w:rsidTr="00B81CA2">
        <w:trPr>
          <w:trHeight w:val="1112"/>
        </w:trPr>
        <w:tc>
          <w:tcPr>
            <w:tcW w:w="993" w:type="dxa"/>
          </w:tcPr>
          <w:p w14:paraId="56B56E1A" w14:textId="77777777" w:rsidR="00B3609D" w:rsidRPr="00422A0A" w:rsidRDefault="00B3609D" w:rsidP="00B3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DBF54" w14:textId="4A928DEF" w:rsidR="00B3609D" w:rsidRPr="00EA4732" w:rsidRDefault="00B3609D" w:rsidP="00B360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Możliwość oznaczania poziomu fibrynogenu również na podstawie pomiaru czasu </w:t>
            </w:r>
            <w:proofErr w:type="spellStart"/>
            <w:r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protrombinowego</w:t>
            </w:r>
            <w:proofErr w:type="spellEnd"/>
          </w:p>
        </w:tc>
        <w:tc>
          <w:tcPr>
            <w:tcW w:w="2127" w:type="dxa"/>
          </w:tcPr>
          <w:p w14:paraId="06B1B1DE" w14:textId="77777777" w:rsidR="00B3609D" w:rsidRPr="00EA4732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A47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 – 5 pkt.</w:t>
            </w:r>
          </w:p>
          <w:p w14:paraId="6A013589" w14:textId="77777777" w:rsidR="00B3609D" w:rsidRPr="00EA4732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A47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  – 0 pkt</w:t>
            </w:r>
          </w:p>
        </w:tc>
        <w:tc>
          <w:tcPr>
            <w:tcW w:w="2551" w:type="dxa"/>
          </w:tcPr>
          <w:p w14:paraId="4B6FC932" w14:textId="77777777" w:rsidR="00B3609D" w:rsidRPr="00422A0A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B3609D" w:rsidRPr="00422A0A" w14:paraId="245C5B89" w14:textId="77777777" w:rsidTr="006967C8">
        <w:trPr>
          <w:trHeight w:val="1112"/>
        </w:trPr>
        <w:tc>
          <w:tcPr>
            <w:tcW w:w="993" w:type="dxa"/>
          </w:tcPr>
          <w:p w14:paraId="31936B0D" w14:textId="77777777" w:rsidR="00B3609D" w:rsidRPr="00422A0A" w:rsidRDefault="00B3609D" w:rsidP="00B3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A111" w14:textId="4F5ED85F" w:rsidR="00B3609D" w:rsidRPr="00EA4732" w:rsidRDefault="00B3609D" w:rsidP="00B360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Odczynnik do ATIII ciekły- trwałość co najmniej 4 tygodnie w temperaturze lodówki, tj. od 2° do 8</w:t>
            </w:r>
            <w:r w:rsidR="00D56BB3"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°</w:t>
            </w:r>
            <w:r w:rsidR="00F65B3B" w:rsidRPr="00EA47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127" w:type="dxa"/>
          </w:tcPr>
          <w:p w14:paraId="37F61717" w14:textId="77777777" w:rsidR="00B3609D" w:rsidRPr="00EA4732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A47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 – 5 pkt.</w:t>
            </w:r>
          </w:p>
          <w:p w14:paraId="76E0A864" w14:textId="77777777" w:rsidR="00B3609D" w:rsidRPr="00EA4732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A47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 -  0 pkt</w:t>
            </w:r>
          </w:p>
        </w:tc>
        <w:tc>
          <w:tcPr>
            <w:tcW w:w="2551" w:type="dxa"/>
          </w:tcPr>
          <w:p w14:paraId="23A8F8C5" w14:textId="77777777" w:rsidR="00B3609D" w:rsidRPr="00422A0A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2E46B0" w:rsidRPr="00422A0A" w14:paraId="68BFF7F1" w14:textId="77777777" w:rsidTr="002E46B0">
        <w:trPr>
          <w:trHeight w:val="1112"/>
        </w:trPr>
        <w:tc>
          <w:tcPr>
            <w:tcW w:w="993" w:type="dxa"/>
          </w:tcPr>
          <w:p w14:paraId="06305291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543" w:type="dxa"/>
          </w:tcPr>
          <w:p w14:paraId="06DC3635" w14:textId="59BC1B8B" w:rsidR="002E46B0" w:rsidRPr="00422A0A" w:rsidRDefault="002E46B0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22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Stabilność kontroli po </w:t>
            </w:r>
            <w:proofErr w:type="spellStart"/>
            <w:r w:rsidRPr="00422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rekonstytucji</w:t>
            </w:r>
            <w:proofErr w:type="spellEnd"/>
            <w:r w:rsidRPr="00422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minimum 24 godziny</w:t>
            </w:r>
            <w:r w:rsidR="00B360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i</w:t>
            </w:r>
            <w:r w:rsidRPr="00422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możliwość zamrażania.</w:t>
            </w:r>
          </w:p>
        </w:tc>
        <w:tc>
          <w:tcPr>
            <w:tcW w:w="2127" w:type="dxa"/>
          </w:tcPr>
          <w:p w14:paraId="49184534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 – 5 pkt.</w:t>
            </w:r>
          </w:p>
          <w:p w14:paraId="4323AD56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 – 0 pkt</w:t>
            </w:r>
          </w:p>
        </w:tc>
        <w:tc>
          <w:tcPr>
            <w:tcW w:w="2551" w:type="dxa"/>
          </w:tcPr>
          <w:p w14:paraId="4ABDA717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44749" w:rsidRPr="00422A0A" w14:paraId="69DE1DA0" w14:textId="77777777" w:rsidTr="002E46B0">
        <w:trPr>
          <w:trHeight w:val="1112"/>
        </w:trPr>
        <w:tc>
          <w:tcPr>
            <w:tcW w:w="993" w:type="dxa"/>
          </w:tcPr>
          <w:p w14:paraId="095917B5" w14:textId="09237D56" w:rsidR="00944749" w:rsidRPr="00944749" w:rsidRDefault="00944749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43" w:type="dxa"/>
          </w:tcPr>
          <w:p w14:paraId="7E7FFD9A" w14:textId="77777777" w:rsidR="00944749" w:rsidRPr="00944749" w:rsidRDefault="00944749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94474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>Łączna liczba punktów</w:t>
            </w:r>
          </w:p>
          <w:p w14:paraId="589597A6" w14:textId="77777777" w:rsidR="00944749" w:rsidRDefault="00944749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94474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>(poz. od 1 do 5 – kolumna 4)</w:t>
            </w:r>
          </w:p>
          <w:p w14:paraId="39EF3B1E" w14:textId="46A5C866" w:rsidR="00944749" w:rsidRPr="00944749" w:rsidRDefault="00944749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>Wartość należy wpisać do załącznika nr 1 Formularz oferty poz. 2</w:t>
            </w:r>
          </w:p>
        </w:tc>
        <w:tc>
          <w:tcPr>
            <w:tcW w:w="2127" w:type="dxa"/>
          </w:tcPr>
          <w:p w14:paraId="29BBC8DD" w14:textId="77777777" w:rsidR="00944749" w:rsidRPr="00944749" w:rsidRDefault="00944749" w:rsidP="00A8526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4158D65" w14:textId="77777777" w:rsidR="00944749" w:rsidRPr="00944749" w:rsidRDefault="00944749" w:rsidP="00A852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2797C98B" w14:textId="77777777" w:rsidR="002E46B0" w:rsidRPr="00422A0A" w:rsidRDefault="002E46B0" w:rsidP="002E46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51BB00B" w14:textId="77777777" w:rsidR="002E46B0" w:rsidRPr="00422A0A" w:rsidRDefault="002E46B0" w:rsidP="002E46B0">
      <w:pPr>
        <w:jc w:val="center"/>
        <w:rPr>
          <w:rFonts w:ascii="Times New Roman" w:hAnsi="Times New Roman"/>
          <w:b/>
          <w:bCs/>
        </w:rPr>
      </w:pPr>
    </w:p>
    <w:p w14:paraId="5A97235B" w14:textId="77777777" w:rsidR="002E46B0" w:rsidRPr="00422A0A" w:rsidRDefault="002E46B0" w:rsidP="00A00BA0">
      <w:pPr>
        <w:rPr>
          <w:rFonts w:ascii="Times New Roman" w:hAnsi="Times New Roman"/>
          <w:b/>
          <w:bCs/>
        </w:rPr>
      </w:pPr>
    </w:p>
    <w:p w14:paraId="7342722F" w14:textId="77777777" w:rsidR="002F1ED8" w:rsidRDefault="002F1ED8" w:rsidP="00403A90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b/>
          <w:lang w:eastAsia="pl-PL"/>
        </w:rPr>
      </w:pPr>
      <w:r w:rsidRPr="00403A90">
        <w:rPr>
          <w:rFonts w:ascii="Times New Roman" w:eastAsia="Times New Roman" w:hAnsi="Times New Roman"/>
          <w:b/>
          <w:lang w:eastAsia="pl-PL"/>
        </w:rPr>
        <w:lastRenderedPageBreak/>
        <w:t>PARAMETRY GRANICZNE BEZWZGLĘDNIE WYMAGANE DLA ANALIZATORA KOAGULOLOGICZNEGO</w:t>
      </w:r>
    </w:p>
    <w:p w14:paraId="57237128" w14:textId="77777777" w:rsidR="00403A90" w:rsidRPr="00403A90" w:rsidRDefault="00403A90" w:rsidP="00403A90">
      <w:pPr>
        <w:spacing w:after="0" w:line="240" w:lineRule="auto"/>
        <w:ind w:left="284"/>
        <w:rPr>
          <w:rFonts w:ascii="Times New Roman" w:eastAsia="Times New Roman" w:hAnsi="Times New Roman"/>
          <w:b/>
          <w:lang w:eastAsia="pl-PL"/>
        </w:rPr>
      </w:pPr>
    </w:p>
    <w:p w14:paraId="05B8DD95" w14:textId="77777777" w:rsidR="002F1ED8" w:rsidRPr="00422A0A" w:rsidRDefault="000D3B7C" w:rsidP="002F1ED8">
      <w:pPr>
        <w:rPr>
          <w:rFonts w:ascii="Times New Roman" w:hAnsi="Times New Roman"/>
        </w:rPr>
      </w:pPr>
      <w:r w:rsidRPr="00422A0A">
        <w:rPr>
          <w:rFonts w:ascii="Times New Roman" w:hAnsi="Times New Roman"/>
        </w:rPr>
        <w:t>Producent/Firma                                                                  Typ aparatu</w:t>
      </w:r>
    </w:p>
    <w:p w14:paraId="20194CA3" w14:textId="77777777" w:rsidR="000D3B7C" w:rsidRPr="00422A0A" w:rsidRDefault="000D3B7C" w:rsidP="002F1ED8">
      <w:pPr>
        <w:rPr>
          <w:rFonts w:ascii="Times New Roman" w:hAnsi="Times New Roman"/>
        </w:rPr>
      </w:pPr>
      <w:r w:rsidRPr="00422A0A">
        <w:rPr>
          <w:rFonts w:ascii="Times New Roman" w:hAnsi="Times New Roman"/>
        </w:rPr>
        <w:t>Kraj pochodzenia                                                                 Rok produkcji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"/>
        <w:gridCol w:w="4338"/>
        <w:gridCol w:w="4150"/>
      </w:tblGrid>
      <w:tr w:rsidR="002F1ED8" w:rsidRPr="00422A0A" w14:paraId="0E00E3B0" w14:textId="77777777" w:rsidTr="002E46B0">
        <w:tc>
          <w:tcPr>
            <w:tcW w:w="426" w:type="dxa"/>
          </w:tcPr>
          <w:p w14:paraId="059DC2D7" w14:textId="77777777" w:rsidR="002F1ED8" w:rsidRPr="00FF0927" w:rsidRDefault="00FF0927" w:rsidP="002F1ED8">
            <w:pPr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proofErr w:type="spellStart"/>
            <w:r w:rsidRPr="00FF0927">
              <w:rPr>
                <w:rFonts w:ascii="Times New Roman" w:hAnsi="Times New Roman"/>
                <w:b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394" w:type="dxa"/>
          </w:tcPr>
          <w:p w14:paraId="1048595F" w14:textId="77777777" w:rsidR="002F1ED8" w:rsidRPr="00FF0927" w:rsidRDefault="002F1ED8" w:rsidP="002E46B0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F0927">
              <w:rPr>
                <w:rFonts w:ascii="Times New Roman" w:hAnsi="Times New Roman"/>
                <w:b/>
                <w:iCs/>
                <w:sz w:val="20"/>
                <w:szCs w:val="20"/>
              </w:rPr>
              <w:t>Właściwości aparatu</w:t>
            </w:r>
          </w:p>
        </w:tc>
        <w:tc>
          <w:tcPr>
            <w:tcW w:w="4284" w:type="dxa"/>
          </w:tcPr>
          <w:p w14:paraId="42994BE2" w14:textId="77777777" w:rsidR="002F1ED8" w:rsidRPr="00FF0927" w:rsidRDefault="002F1ED8" w:rsidP="002E46B0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F0927">
              <w:rPr>
                <w:rFonts w:ascii="Times New Roman" w:hAnsi="Times New Roman"/>
                <w:b/>
                <w:iCs/>
                <w:sz w:val="20"/>
                <w:szCs w:val="20"/>
              </w:rPr>
              <w:t>Opis aparatu sporządzony przez Wykonawcę</w:t>
            </w:r>
          </w:p>
        </w:tc>
      </w:tr>
      <w:tr w:rsidR="002F1ED8" w:rsidRPr="00422A0A" w14:paraId="39A0AA9F" w14:textId="77777777" w:rsidTr="002E46B0">
        <w:trPr>
          <w:trHeight w:val="484"/>
        </w:trPr>
        <w:tc>
          <w:tcPr>
            <w:tcW w:w="426" w:type="dxa"/>
          </w:tcPr>
          <w:p w14:paraId="532B8E75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14:paraId="49050F32" w14:textId="20B2B371" w:rsidR="002F1ED8" w:rsidRPr="00422A0A" w:rsidRDefault="002F1ED8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Pełna automatyzacja procesu oznaczania wraz </w:t>
            </w:r>
            <w:r w:rsidR="00A84769">
              <w:rPr>
                <w:rFonts w:ascii="Times New Roman" w:hAnsi="Times New Roman"/>
                <w:sz w:val="20"/>
                <w:szCs w:val="20"/>
              </w:rPr>
              <w:br/>
            </w:r>
            <w:r w:rsidRPr="00422A0A">
              <w:rPr>
                <w:rFonts w:ascii="Times New Roman" w:hAnsi="Times New Roman"/>
                <w:sz w:val="20"/>
                <w:szCs w:val="20"/>
              </w:rPr>
              <w:t>z rozcieńczaniem próbek.</w:t>
            </w:r>
          </w:p>
        </w:tc>
        <w:tc>
          <w:tcPr>
            <w:tcW w:w="4284" w:type="dxa"/>
          </w:tcPr>
          <w:p w14:paraId="6224D232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2087B7F3" w14:textId="77777777" w:rsidTr="002E46B0">
        <w:tc>
          <w:tcPr>
            <w:tcW w:w="426" w:type="dxa"/>
          </w:tcPr>
          <w:p w14:paraId="63BE6329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14:paraId="19EF0E17" w14:textId="77777777" w:rsidR="002F1ED8" w:rsidRPr="00422A0A" w:rsidRDefault="002F1ED8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Wydajność aparatu co najmniej 1</w:t>
            </w:r>
            <w:r w:rsidR="0095737A" w:rsidRPr="00422A0A">
              <w:rPr>
                <w:rFonts w:ascii="Times New Roman" w:hAnsi="Times New Roman"/>
                <w:sz w:val="20"/>
                <w:szCs w:val="20"/>
              </w:rPr>
              <w:t>5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ozn</w:t>
            </w:r>
            <w:proofErr w:type="spellEnd"/>
            <w:r w:rsidRPr="00422A0A">
              <w:rPr>
                <w:rFonts w:ascii="Times New Roman" w:hAnsi="Times New Roman"/>
                <w:sz w:val="20"/>
                <w:szCs w:val="20"/>
              </w:rPr>
              <w:t>./h (PT)</w:t>
            </w:r>
          </w:p>
        </w:tc>
        <w:tc>
          <w:tcPr>
            <w:tcW w:w="4284" w:type="dxa"/>
          </w:tcPr>
          <w:p w14:paraId="02FC34F1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5646B63C" w14:textId="77777777" w:rsidTr="002E46B0">
        <w:tc>
          <w:tcPr>
            <w:tcW w:w="426" w:type="dxa"/>
          </w:tcPr>
          <w:p w14:paraId="11A8BA2D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14:paraId="10FB131D" w14:textId="77777777" w:rsidR="002F1ED8" w:rsidRPr="00422A0A" w:rsidRDefault="002F1ED8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oznaczeń zarówno metodami 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wykrzepialnymi</w:t>
            </w:r>
            <w:proofErr w:type="spellEnd"/>
            <w:r w:rsidR="003539D0" w:rsidRPr="00422A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(odczyt na zasadzie nefelometrii) jak i 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chromogennymi</w:t>
            </w:r>
            <w:proofErr w:type="spellEnd"/>
            <w:r w:rsidRPr="00422A0A">
              <w:rPr>
                <w:rFonts w:ascii="Times New Roman" w:hAnsi="Times New Roman"/>
                <w:sz w:val="20"/>
                <w:szCs w:val="20"/>
              </w:rPr>
              <w:t>/immunologicznymi (odczyt kolorymetryczny)</w:t>
            </w:r>
          </w:p>
        </w:tc>
        <w:tc>
          <w:tcPr>
            <w:tcW w:w="4284" w:type="dxa"/>
          </w:tcPr>
          <w:p w14:paraId="0B18ECF2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7C9CD74D" w14:textId="77777777" w:rsidTr="002E46B0">
        <w:tc>
          <w:tcPr>
            <w:tcW w:w="426" w:type="dxa"/>
          </w:tcPr>
          <w:p w14:paraId="71CA1015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14:paraId="6FD7F23B" w14:textId="77777777" w:rsidR="002F1ED8" w:rsidRPr="00422A0A" w:rsidRDefault="002F1ED8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Szeroki panel oznaczeń (PT, APTT, Fibrynogen, met. 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Claussa</w:t>
            </w:r>
            <w:proofErr w:type="spellEnd"/>
            <w:r w:rsidRPr="00422A0A">
              <w:rPr>
                <w:rFonts w:ascii="Times New Roman" w:hAnsi="Times New Roman"/>
                <w:sz w:val="20"/>
                <w:szCs w:val="20"/>
              </w:rPr>
              <w:t xml:space="preserve">, TT, czynniki krzepnięcia , białko C, białko S, D-Dimery, 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Plasminogen</w:t>
            </w:r>
            <w:proofErr w:type="spellEnd"/>
            <w:r w:rsidRPr="00422A0A">
              <w:rPr>
                <w:rFonts w:ascii="Times New Roman" w:hAnsi="Times New Roman"/>
                <w:sz w:val="20"/>
                <w:szCs w:val="20"/>
              </w:rPr>
              <w:t xml:space="preserve">, Heparyna, antytrombina III, inhibitor plazminy, czynnik von 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Willebran</w:t>
            </w:r>
            <w:r w:rsidR="000233DF" w:rsidRPr="00422A0A">
              <w:rPr>
                <w:rFonts w:ascii="Times New Roman" w:hAnsi="Times New Roman"/>
                <w:sz w:val="20"/>
                <w:szCs w:val="20"/>
              </w:rPr>
              <w:t>dta</w:t>
            </w:r>
            <w:proofErr w:type="spellEnd"/>
            <w:r w:rsidR="000233DF" w:rsidRPr="00422A0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84" w:type="dxa"/>
          </w:tcPr>
          <w:p w14:paraId="4A74C455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1B0000B1" w14:textId="77777777" w:rsidTr="002E46B0">
        <w:tc>
          <w:tcPr>
            <w:tcW w:w="426" w:type="dxa"/>
          </w:tcPr>
          <w:p w14:paraId="27FCB0CA" w14:textId="77777777" w:rsidR="002F1ED8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14:paraId="24170D20" w14:textId="6EDC9E52" w:rsidR="002F1ED8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Oddzielne systemy pipetujące dla odczynników </w:t>
            </w:r>
            <w:r w:rsidR="00A84769">
              <w:rPr>
                <w:rFonts w:ascii="Times New Roman" w:hAnsi="Times New Roman"/>
                <w:sz w:val="20"/>
                <w:szCs w:val="20"/>
              </w:rPr>
              <w:br/>
            </w:r>
            <w:r w:rsidRPr="00422A0A">
              <w:rPr>
                <w:rFonts w:ascii="Times New Roman" w:hAnsi="Times New Roman"/>
                <w:sz w:val="20"/>
                <w:szCs w:val="20"/>
              </w:rPr>
              <w:t>i prób badanych (brak możliwości kontaminacji)</w:t>
            </w:r>
          </w:p>
        </w:tc>
        <w:tc>
          <w:tcPr>
            <w:tcW w:w="4284" w:type="dxa"/>
          </w:tcPr>
          <w:p w14:paraId="235F5301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4CC9D07D" w14:textId="77777777" w:rsidTr="002E46B0">
        <w:tc>
          <w:tcPr>
            <w:tcW w:w="426" w:type="dxa"/>
          </w:tcPr>
          <w:p w14:paraId="6A274A09" w14:textId="77777777" w:rsidR="002F1ED8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14:paraId="00501CE8" w14:textId="77777777" w:rsidR="002F1ED8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oznaczania poziomu fibrynogenu  klasyczną metodą 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Claussa</w:t>
            </w:r>
            <w:proofErr w:type="spellEnd"/>
            <w:r w:rsidRPr="00422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84" w:type="dxa"/>
          </w:tcPr>
          <w:p w14:paraId="1C719765" w14:textId="77777777" w:rsidR="002F1ED8" w:rsidRPr="00422A0A" w:rsidRDefault="002F1ED8" w:rsidP="003806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0604EED9" w14:textId="77777777" w:rsidTr="002E46B0">
        <w:tc>
          <w:tcPr>
            <w:tcW w:w="426" w:type="dxa"/>
          </w:tcPr>
          <w:p w14:paraId="7550289E" w14:textId="77777777" w:rsidR="002F1ED8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14:paraId="1F33341B" w14:textId="77777777" w:rsidR="002F1ED8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Czas określony </w:t>
            </w:r>
            <w:r w:rsidR="00A8719A" w:rsidRPr="00422A0A">
              <w:rPr>
                <w:rFonts w:ascii="Times New Roman" w:hAnsi="Times New Roman"/>
                <w:sz w:val="20"/>
                <w:szCs w:val="20"/>
              </w:rPr>
              <w:t xml:space="preserve">za pomocą krzywej </w:t>
            </w:r>
            <w:r w:rsidR="008B3115" w:rsidRPr="00422A0A">
              <w:rPr>
                <w:rFonts w:ascii="Times New Roman" w:hAnsi="Times New Roman"/>
                <w:sz w:val="20"/>
                <w:szCs w:val="20"/>
              </w:rPr>
              <w:t>wykrzepiania optyczną techniką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3115" w:rsidRPr="00422A0A">
              <w:rPr>
                <w:rFonts w:ascii="Times New Roman" w:hAnsi="Times New Roman"/>
                <w:sz w:val="20"/>
                <w:szCs w:val="20"/>
              </w:rPr>
              <w:t>pomiaru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84" w:type="dxa"/>
          </w:tcPr>
          <w:p w14:paraId="0A62A948" w14:textId="77777777" w:rsidR="002F1ED8" w:rsidRPr="00422A0A" w:rsidRDefault="002F1ED8" w:rsidP="003806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0F29A41B" w14:textId="77777777" w:rsidTr="002E46B0">
        <w:tc>
          <w:tcPr>
            <w:tcW w:w="426" w:type="dxa"/>
          </w:tcPr>
          <w:p w14:paraId="064BBD72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14:paraId="22AF8440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Pamiętanie krzywych kalibracji</w:t>
            </w:r>
          </w:p>
        </w:tc>
        <w:tc>
          <w:tcPr>
            <w:tcW w:w="4284" w:type="dxa"/>
          </w:tcPr>
          <w:p w14:paraId="427149D1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41CE4D6E" w14:textId="77777777" w:rsidTr="002E46B0">
        <w:tc>
          <w:tcPr>
            <w:tcW w:w="426" w:type="dxa"/>
          </w:tcPr>
          <w:p w14:paraId="4B8956BB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</w:tcPr>
          <w:p w14:paraId="6ED1233D" w14:textId="029AAF13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Aparat wyposażony w wewnętrzny czytnik kodów paskowych</w:t>
            </w:r>
            <w:r w:rsidR="00E41781" w:rsidRPr="00422A0A">
              <w:rPr>
                <w:rFonts w:ascii="Times New Roman" w:hAnsi="Times New Roman"/>
                <w:sz w:val="20"/>
                <w:szCs w:val="20"/>
              </w:rPr>
              <w:t xml:space="preserve"> nie wymagający manualnego pr</w:t>
            </w:r>
            <w:r w:rsidR="0061480E" w:rsidRPr="00422A0A">
              <w:rPr>
                <w:rFonts w:ascii="Times New Roman" w:hAnsi="Times New Roman"/>
                <w:sz w:val="20"/>
                <w:szCs w:val="20"/>
              </w:rPr>
              <w:t>zy</w:t>
            </w:r>
            <w:r w:rsidR="00E41781" w:rsidRPr="00422A0A">
              <w:rPr>
                <w:rFonts w:ascii="Times New Roman" w:hAnsi="Times New Roman"/>
                <w:sz w:val="20"/>
                <w:szCs w:val="20"/>
              </w:rPr>
              <w:t>kładania kolejnych, pojedynczych próbek do okienka czytnika</w:t>
            </w:r>
          </w:p>
        </w:tc>
        <w:tc>
          <w:tcPr>
            <w:tcW w:w="4284" w:type="dxa"/>
          </w:tcPr>
          <w:p w14:paraId="6841DD29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45D9733A" w14:textId="77777777" w:rsidTr="002E46B0">
        <w:tc>
          <w:tcPr>
            <w:tcW w:w="426" w:type="dxa"/>
          </w:tcPr>
          <w:p w14:paraId="227D3F24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</w:tcPr>
          <w:p w14:paraId="39EC1B2D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</w:t>
            </w:r>
            <w:r w:rsidR="000F6EBE" w:rsidRPr="00422A0A">
              <w:rPr>
                <w:rFonts w:ascii="Times New Roman" w:hAnsi="Times New Roman"/>
                <w:sz w:val="20"/>
                <w:szCs w:val="20"/>
              </w:rPr>
              <w:t>oznaczania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prób zarówno w probówkach, bezpośrednio po odwirowaniu bez konieczności odciągania osocza jak i w naczynkach typu „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cup</w:t>
            </w:r>
            <w:proofErr w:type="spellEnd"/>
            <w:r w:rsidRPr="00422A0A"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4284" w:type="dxa"/>
          </w:tcPr>
          <w:p w14:paraId="31DB51AF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57D" w:rsidRPr="00422A0A" w14:paraId="4D3CBA4B" w14:textId="77777777" w:rsidTr="002E46B0">
        <w:tc>
          <w:tcPr>
            <w:tcW w:w="426" w:type="dxa"/>
          </w:tcPr>
          <w:p w14:paraId="42264AF1" w14:textId="77777777" w:rsidR="003E157D" w:rsidRPr="00422A0A" w:rsidRDefault="003E157D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394" w:type="dxa"/>
          </w:tcPr>
          <w:p w14:paraId="5215D558" w14:textId="77777777" w:rsidR="003E157D" w:rsidRPr="00422A0A" w:rsidRDefault="003E157D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Włączenie aparatu do istniejącego w laboratorium systemu komputerowego</w:t>
            </w:r>
          </w:p>
        </w:tc>
        <w:tc>
          <w:tcPr>
            <w:tcW w:w="4284" w:type="dxa"/>
          </w:tcPr>
          <w:p w14:paraId="2AA669FC" w14:textId="77777777" w:rsidR="003E157D" w:rsidRPr="00422A0A" w:rsidRDefault="003E157D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1B29FAAC" w14:textId="77777777" w:rsidTr="002E46B0">
        <w:tc>
          <w:tcPr>
            <w:tcW w:w="426" w:type="dxa"/>
          </w:tcPr>
          <w:p w14:paraId="2DC3AF9B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394" w:type="dxa"/>
          </w:tcPr>
          <w:p w14:paraId="4734976A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Czujnik poziomu odczynników i próbki</w:t>
            </w:r>
          </w:p>
        </w:tc>
        <w:tc>
          <w:tcPr>
            <w:tcW w:w="4284" w:type="dxa"/>
          </w:tcPr>
          <w:p w14:paraId="47A189A3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506E" w:rsidRPr="00422A0A" w14:paraId="0F7E9A86" w14:textId="77777777" w:rsidTr="002E46B0">
        <w:tc>
          <w:tcPr>
            <w:tcW w:w="426" w:type="dxa"/>
          </w:tcPr>
          <w:p w14:paraId="348264C3" w14:textId="77777777" w:rsidR="00AD506E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394" w:type="dxa"/>
          </w:tcPr>
          <w:p w14:paraId="0960633C" w14:textId="41D6F75E" w:rsidR="00AD506E" w:rsidRPr="00422A0A" w:rsidRDefault="00ED085C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Automatyczny załadunek kuwet z magazynku kuwet</w:t>
            </w:r>
            <w:r w:rsidR="00064D93" w:rsidRPr="00422A0A">
              <w:rPr>
                <w:rFonts w:ascii="Times New Roman" w:hAnsi="Times New Roman"/>
                <w:sz w:val="20"/>
                <w:szCs w:val="20"/>
              </w:rPr>
              <w:t xml:space="preserve"> (o pojemności </w:t>
            </w:r>
            <w:r w:rsidR="00064D93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minimum 240 kuwet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64D93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do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bloku reakcyjnego i automatyczny wyładunek </w:t>
            </w:r>
            <w:r w:rsidR="00A84769">
              <w:rPr>
                <w:rFonts w:ascii="Times New Roman" w:hAnsi="Times New Roman"/>
                <w:sz w:val="20"/>
                <w:szCs w:val="20"/>
              </w:rPr>
              <w:br/>
            </w:r>
            <w:r w:rsidRPr="00422A0A">
              <w:rPr>
                <w:rFonts w:ascii="Times New Roman" w:hAnsi="Times New Roman"/>
                <w:sz w:val="20"/>
                <w:szCs w:val="20"/>
              </w:rPr>
              <w:t>z bloku reakcyjnego do zbiornika na odpadki, bez konieczności przerywania pracy aparatu</w:t>
            </w:r>
          </w:p>
        </w:tc>
        <w:tc>
          <w:tcPr>
            <w:tcW w:w="4284" w:type="dxa"/>
          </w:tcPr>
          <w:p w14:paraId="51CBB8D5" w14:textId="77777777" w:rsidR="00AD506E" w:rsidRPr="00422A0A" w:rsidRDefault="00AD506E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85C" w:rsidRPr="00422A0A" w14:paraId="4C55E822" w14:textId="77777777" w:rsidTr="002E46B0">
        <w:tc>
          <w:tcPr>
            <w:tcW w:w="426" w:type="dxa"/>
          </w:tcPr>
          <w:p w14:paraId="06FAC3AD" w14:textId="77777777" w:rsidR="00ED085C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94" w:type="dxa"/>
          </w:tcPr>
          <w:p w14:paraId="5D3171C7" w14:textId="201DDCC2" w:rsidR="00ED085C" w:rsidRPr="00422A0A" w:rsidRDefault="00ED085C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wstawiania na pokład odczynników </w:t>
            </w:r>
            <w:r w:rsidR="00A84769">
              <w:rPr>
                <w:rFonts w:ascii="Times New Roman" w:hAnsi="Times New Roman"/>
                <w:sz w:val="20"/>
                <w:szCs w:val="20"/>
              </w:rPr>
              <w:br/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w oryginalnych opakowaniach producenta, minimum  </w:t>
            </w:r>
            <w:r w:rsidRPr="00A847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2794F" w:rsidRPr="00A847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A847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pozycji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na odczynniki w tym</w:t>
            </w:r>
            <w:r w:rsidR="000D3B7C" w:rsidRPr="00422A0A">
              <w:rPr>
                <w:rFonts w:ascii="Times New Roman" w:hAnsi="Times New Roman"/>
                <w:sz w:val="20"/>
                <w:szCs w:val="20"/>
              </w:rPr>
              <w:t xml:space="preserve"> minimum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4 pozycje chłodzone i z mieszaniem.</w:t>
            </w:r>
          </w:p>
        </w:tc>
        <w:tc>
          <w:tcPr>
            <w:tcW w:w="4284" w:type="dxa"/>
          </w:tcPr>
          <w:p w14:paraId="4CE6C665" w14:textId="77777777" w:rsidR="00ED085C" w:rsidRPr="00422A0A" w:rsidRDefault="00ED085C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85C" w:rsidRPr="00422A0A" w14:paraId="04BA93ED" w14:textId="77777777" w:rsidTr="002E46B0">
        <w:tc>
          <w:tcPr>
            <w:tcW w:w="426" w:type="dxa"/>
          </w:tcPr>
          <w:p w14:paraId="16B73938" w14:textId="77777777" w:rsidR="00ED085C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394" w:type="dxa"/>
          </w:tcPr>
          <w:p w14:paraId="0E1ADD28" w14:textId="77777777" w:rsidR="00ED085C" w:rsidRPr="00422A0A" w:rsidRDefault="00ED085C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jednoczesnego umieszczenia na pokładzie co 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najmniej </w:t>
            </w:r>
            <w:r w:rsidR="0052794F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próbek</w:t>
            </w:r>
            <w:r w:rsidR="008B3115" w:rsidRPr="00422A0A">
              <w:rPr>
                <w:rFonts w:ascii="Times New Roman" w:hAnsi="Times New Roman"/>
                <w:sz w:val="20"/>
                <w:szCs w:val="20"/>
              </w:rPr>
              <w:t>, możliwość oznaczania próbki cito.</w:t>
            </w:r>
          </w:p>
        </w:tc>
        <w:tc>
          <w:tcPr>
            <w:tcW w:w="4284" w:type="dxa"/>
          </w:tcPr>
          <w:p w14:paraId="37A309C5" w14:textId="77777777" w:rsidR="00ED085C" w:rsidRPr="00422A0A" w:rsidRDefault="00ED085C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85C" w:rsidRPr="00422A0A" w14:paraId="63A14A6C" w14:textId="77777777" w:rsidTr="002E46B0">
        <w:tc>
          <w:tcPr>
            <w:tcW w:w="426" w:type="dxa"/>
          </w:tcPr>
          <w:p w14:paraId="04C997E9" w14:textId="77777777" w:rsidR="00ED085C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394" w:type="dxa"/>
          </w:tcPr>
          <w:p w14:paraId="44D56A96" w14:textId="77777777" w:rsidR="00ED085C" w:rsidRPr="00422A0A" w:rsidRDefault="00ED085C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Obsługa przy pomocy kolorowego ekranu dotykowego, klawiatury numerycznej i myszy.</w:t>
            </w:r>
          </w:p>
        </w:tc>
        <w:tc>
          <w:tcPr>
            <w:tcW w:w="4284" w:type="dxa"/>
          </w:tcPr>
          <w:p w14:paraId="4A66C506" w14:textId="77777777" w:rsidR="00ED085C" w:rsidRPr="00422A0A" w:rsidRDefault="00ED085C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32766E4F" w14:textId="77777777" w:rsidTr="002E46B0">
        <w:tc>
          <w:tcPr>
            <w:tcW w:w="426" w:type="dxa"/>
          </w:tcPr>
          <w:p w14:paraId="3DB109DF" w14:textId="77777777" w:rsidR="000233D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394" w:type="dxa"/>
          </w:tcPr>
          <w:p w14:paraId="4BD4746C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Programowanie analizatora wyposażone w system kontroli jakości  wykonywanych badań wraz z wykresami </w:t>
            </w:r>
            <w:proofErr w:type="spellStart"/>
            <w:r w:rsidRPr="00422A0A">
              <w:rPr>
                <w:rFonts w:ascii="Times New Roman" w:hAnsi="Times New Roman"/>
                <w:sz w:val="20"/>
                <w:szCs w:val="20"/>
              </w:rPr>
              <w:t>Levey-Jenningsa</w:t>
            </w:r>
            <w:proofErr w:type="spellEnd"/>
            <w:r w:rsidRPr="00422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84" w:type="dxa"/>
          </w:tcPr>
          <w:p w14:paraId="308326DB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18A8F25D" w14:textId="77777777" w:rsidTr="002E46B0">
        <w:tc>
          <w:tcPr>
            <w:tcW w:w="426" w:type="dxa"/>
          </w:tcPr>
          <w:p w14:paraId="0472A2DF" w14:textId="77777777" w:rsidR="000233D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394" w:type="dxa"/>
          </w:tcPr>
          <w:p w14:paraId="3CDEF424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Oprogramowanie analizatora wyposażone w bazę danych wyników pacjentów i danych kalibracyjnych.</w:t>
            </w:r>
          </w:p>
        </w:tc>
        <w:tc>
          <w:tcPr>
            <w:tcW w:w="4284" w:type="dxa"/>
          </w:tcPr>
          <w:p w14:paraId="5048EC95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94F" w:rsidRPr="00422A0A" w14:paraId="19BC537F" w14:textId="77777777" w:rsidTr="002E46B0">
        <w:tc>
          <w:tcPr>
            <w:tcW w:w="426" w:type="dxa"/>
          </w:tcPr>
          <w:p w14:paraId="24669248" w14:textId="77777777" w:rsidR="0052794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394" w:type="dxa"/>
          </w:tcPr>
          <w:p w14:paraId="0E06AC5A" w14:textId="77777777" w:rsidR="0052794F" w:rsidRPr="00422A0A" w:rsidRDefault="0052794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Możliwość wykonywania badań pacjent po pacjencie.</w:t>
            </w:r>
          </w:p>
        </w:tc>
        <w:tc>
          <w:tcPr>
            <w:tcW w:w="4284" w:type="dxa"/>
          </w:tcPr>
          <w:p w14:paraId="310EA428" w14:textId="77777777" w:rsidR="0052794F" w:rsidRPr="00422A0A" w:rsidRDefault="0052794F" w:rsidP="004F49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7D8BB2BF" w14:textId="77777777" w:rsidTr="002E46B0">
        <w:tc>
          <w:tcPr>
            <w:tcW w:w="426" w:type="dxa"/>
          </w:tcPr>
          <w:p w14:paraId="68DBF51E" w14:textId="77777777" w:rsidR="000233D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394" w:type="dxa"/>
          </w:tcPr>
          <w:p w14:paraId="595772C3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Automatyczn</w:t>
            </w:r>
            <w:r w:rsidR="000B14D3" w:rsidRPr="00422A0A">
              <w:rPr>
                <w:rFonts w:ascii="Times New Roman" w:hAnsi="Times New Roman"/>
                <w:sz w:val="20"/>
                <w:szCs w:val="20"/>
              </w:rPr>
              <w:t>e wpisywanie i zapamiętywanie (bez udziału Użytkownika) wszystkich wyników dla osocza kontrolnego do bazy systemu kontroli jakości</w:t>
            </w:r>
          </w:p>
        </w:tc>
        <w:tc>
          <w:tcPr>
            <w:tcW w:w="4284" w:type="dxa"/>
          </w:tcPr>
          <w:p w14:paraId="0ADA8E24" w14:textId="77777777" w:rsidR="000233DF" w:rsidRPr="00422A0A" w:rsidRDefault="000233DF" w:rsidP="004F49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4D3" w:rsidRPr="00422A0A" w14:paraId="0B17C2F2" w14:textId="77777777" w:rsidTr="002E46B0">
        <w:tc>
          <w:tcPr>
            <w:tcW w:w="426" w:type="dxa"/>
          </w:tcPr>
          <w:p w14:paraId="73554803" w14:textId="77777777" w:rsidR="000B14D3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394" w:type="dxa"/>
          </w:tcPr>
          <w:p w14:paraId="29B89A65" w14:textId="77777777" w:rsidR="000B14D3" w:rsidRPr="00422A0A" w:rsidRDefault="000B14D3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Możliwość wydruku zarówno w konfiguracji „pacjent po pacjencie” jak i wydruków zbiorczych.</w:t>
            </w:r>
          </w:p>
        </w:tc>
        <w:tc>
          <w:tcPr>
            <w:tcW w:w="4284" w:type="dxa"/>
          </w:tcPr>
          <w:p w14:paraId="2A07DF8C" w14:textId="77777777" w:rsidR="000B14D3" w:rsidRPr="00422A0A" w:rsidRDefault="000B14D3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4D3" w:rsidRPr="00422A0A" w14:paraId="326B63A0" w14:textId="77777777" w:rsidTr="002E46B0">
        <w:tc>
          <w:tcPr>
            <w:tcW w:w="426" w:type="dxa"/>
          </w:tcPr>
          <w:p w14:paraId="299E8386" w14:textId="77777777" w:rsidR="000B14D3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394" w:type="dxa"/>
          </w:tcPr>
          <w:p w14:paraId="41287BB4" w14:textId="77777777" w:rsidR="000B14D3" w:rsidRPr="00422A0A" w:rsidRDefault="000B14D3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wydruku </w:t>
            </w:r>
            <w:r w:rsidR="004F49D4" w:rsidRPr="00422A0A">
              <w:rPr>
                <w:rFonts w:ascii="Times New Roman" w:hAnsi="Times New Roman"/>
                <w:sz w:val="20"/>
                <w:szCs w:val="20"/>
              </w:rPr>
              <w:t>krzywych kalibracyjnych</w:t>
            </w:r>
          </w:p>
        </w:tc>
        <w:tc>
          <w:tcPr>
            <w:tcW w:w="4284" w:type="dxa"/>
          </w:tcPr>
          <w:p w14:paraId="491E81EE" w14:textId="77777777" w:rsidR="000B14D3" w:rsidRPr="00422A0A" w:rsidRDefault="000B14D3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4D3" w:rsidRPr="00422A0A" w14:paraId="53BECE00" w14:textId="77777777" w:rsidTr="002E46B0">
        <w:tc>
          <w:tcPr>
            <w:tcW w:w="426" w:type="dxa"/>
          </w:tcPr>
          <w:p w14:paraId="5CD9B4A2" w14:textId="77777777" w:rsidR="000B14D3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394" w:type="dxa"/>
          </w:tcPr>
          <w:p w14:paraId="26F39DF1" w14:textId="77777777" w:rsidR="000B14D3" w:rsidRPr="00A85265" w:rsidRDefault="000B14D3" w:rsidP="00A847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Możliwość podłączenia do sieci Szpitala</w:t>
            </w:r>
            <w:r w:rsidR="00ED085C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, dwukierunkowa transmisja danych</w:t>
            </w:r>
          </w:p>
        </w:tc>
        <w:tc>
          <w:tcPr>
            <w:tcW w:w="4284" w:type="dxa"/>
          </w:tcPr>
          <w:p w14:paraId="6AFF0063" w14:textId="77777777" w:rsidR="000B14D3" w:rsidRPr="00422A0A" w:rsidRDefault="000B14D3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122B" w:rsidRPr="00422A0A" w14:paraId="5E4961FD" w14:textId="77777777" w:rsidTr="002E46B0">
        <w:tc>
          <w:tcPr>
            <w:tcW w:w="426" w:type="dxa"/>
          </w:tcPr>
          <w:p w14:paraId="59F1AF8A" w14:textId="77777777" w:rsidR="00FE122B" w:rsidRPr="00422A0A" w:rsidRDefault="002F4459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</w:tcPr>
          <w:p w14:paraId="27E81D4C" w14:textId="77777777" w:rsidR="00FE122B" w:rsidRPr="00A85265" w:rsidRDefault="00FE122B" w:rsidP="00A847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Serwis 24 godz./dobę</w:t>
            </w:r>
            <w:r w:rsidR="002F4459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/7dni w tygodniu</w:t>
            </w:r>
          </w:p>
        </w:tc>
        <w:tc>
          <w:tcPr>
            <w:tcW w:w="4284" w:type="dxa"/>
          </w:tcPr>
          <w:p w14:paraId="0EB8B020" w14:textId="77777777" w:rsidR="00FE122B" w:rsidRPr="00422A0A" w:rsidRDefault="00FE122B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122B" w:rsidRPr="00422A0A" w14:paraId="7E483F59" w14:textId="77777777" w:rsidTr="002E46B0">
        <w:tc>
          <w:tcPr>
            <w:tcW w:w="426" w:type="dxa"/>
          </w:tcPr>
          <w:p w14:paraId="404100C0" w14:textId="77777777" w:rsidR="00FE122B" w:rsidRPr="00422A0A" w:rsidRDefault="002F4459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</w:tcPr>
          <w:p w14:paraId="18C6976D" w14:textId="34AAC117" w:rsidR="00FE122B" w:rsidRPr="00A85265" w:rsidRDefault="00FE122B" w:rsidP="00A847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Wymiana analizatora po zaistnieniu 3 awarii </w:t>
            </w:r>
            <w:r w:rsidR="00A84769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422A0A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ciągu 6 miesięcy</w:t>
            </w:r>
          </w:p>
        </w:tc>
        <w:tc>
          <w:tcPr>
            <w:tcW w:w="4284" w:type="dxa"/>
          </w:tcPr>
          <w:p w14:paraId="15ABE3A0" w14:textId="77777777" w:rsidR="00FE122B" w:rsidRPr="00422A0A" w:rsidRDefault="00FE122B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4D3" w:rsidRPr="00422A0A" w14:paraId="3CC6E70C" w14:textId="77777777" w:rsidTr="002E46B0">
        <w:tc>
          <w:tcPr>
            <w:tcW w:w="426" w:type="dxa"/>
          </w:tcPr>
          <w:p w14:paraId="34B32B73" w14:textId="77777777" w:rsidR="000B14D3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</w:t>
            </w:r>
            <w:r w:rsidR="00997A0E" w:rsidRPr="00422A0A">
              <w:rPr>
                <w:rFonts w:ascii="Times New Roman" w:hAnsi="Times New Roman"/>
                <w:sz w:val="20"/>
                <w:szCs w:val="20"/>
              </w:rPr>
              <w:t>6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5896A6D4" w14:textId="033B2826" w:rsidR="000B14D3" w:rsidRPr="00A85265" w:rsidRDefault="000B14D3" w:rsidP="00A847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Odczynnik do oznaczania czasu </w:t>
            </w:r>
            <w:proofErr w:type="spellStart"/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protrombinowego</w:t>
            </w:r>
            <w:proofErr w:type="spellEnd"/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 oparciu o rekombinowaną tromboplastynę</w:t>
            </w:r>
            <w:r w:rsidR="00ED085C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ludzką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(ISI ok. 1</w:t>
            </w:r>
            <w:r w:rsidR="00ED085C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4284" w:type="dxa"/>
          </w:tcPr>
          <w:p w14:paraId="268AFADE" w14:textId="77777777" w:rsidR="00237B39" w:rsidRPr="00422A0A" w:rsidRDefault="00237B39" w:rsidP="00237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94F" w:rsidRPr="00422A0A" w14:paraId="0C76EF42" w14:textId="77777777" w:rsidTr="002E46B0">
        <w:tc>
          <w:tcPr>
            <w:tcW w:w="426" w:type="dxa"/>
          </w:tcPr>
          <w:p w14:paraId="359A8D61" w14:textId="77777777" w:rsidR="0052794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</w:t>
            </w:r>
            <w:r w:rsidR="00997A0E" w:rsidRPr="00422A0A">
              <w:rPr>
                <w:rFonts w:ascii="Times New Roman" w:hAnsi="Times New Roman"/>
                <w:sz w:val="20"/>
                <w:szCs w:val="20"/>
              </w:rPr>
              <w:t>7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052E89CC" w14:textId="0F7FEEC9" w:rsidR="0052794F" w:rsidRPr="00422A0A" w:rsidRDefault="0052794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Odczynnik do AT III ciekły</w:t>
            </w:r>
          </w:p>
        </w:tc>
        <w:tc>
          <w:tcPr>
            <w:tcW w:w="4284" w:type="dxa"/>
          </w:tcPr>
          <w:p w14:paraId="65691C7E" w14:textId="77777777" w:rsidR="0052794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C57684" w14:textId="77777777" w:rsidR="00BC75E0" w:rsidRPr="00FF0927" w:rsidRDefault="00BC75E0" w:rsidP="002E46B0">
      <w:pPr>
        <w:rPr>
          <w:rFonts w:ascii="Times New Roman" w:hAnsi="Times New Roman"/>
          <w:b/>
          <w:bCs/>
        </w:rPr>
      </w:pPr>
      <w:r w:rsidRPr="00FF0927">
        <w:rPr>
          <w:rFonts w:ascii="Times New Roman" w:hAnsi="Times New Roman"/>
          <w:b/>
          <w:bCs/>
        </w:rPr>
        <w:t>Niespełnienie któregokolwiek z powyższych wymagań spowoduje odrzucenie oferty.</w:t>
      </w:r>
    </w:p>
    <w:p w14:paraId="376080FE" w14:textId="77777777" w:rsidR="00A153F7" w:rsidRPr="00422A0A" w:rsidRDefault="00A153F7" w:rsidP="00A153F7">
      <w:pPr>
        <w:rPr>
          <w:rFonts w:ascii="Times New Roman" w:hAnsi="Times New Roman"/>
        </w:rPr>
      </w:pPr>
      <w:r w:rsidRPr="00422A0A">
        <w:rPr>
          <w:rFonts w:ascii="Times New Roman" w:hAnsi="Times New Roman"/>
        </w:rPr>
        <w:t>....................................... ,dnia  .........................................</w:t>
      </w:r>
    </w:p>
    <w:p w14:paraId="0C415E5A" w14:textId="77777777" w:rsidR="002E46B0" w:rsidRPr="00422A0A" w:rsidRDefault="002E46B0">
      <w:pPr>
        <w:rPr>
          <w:rFonts w:ascii="Times New Roman" w:hAnsi="Times New Roman"/>
        </w:rPr>
      </w:pPr>
    </w:p>
    <w:p w14:paraId="42CD6083" w14:textId="77777777" w:rsidR="002E46B0" w:rsidRDefault="002E46B0">
      <w:pPr>
        <w:rPr>
          <w:rFonts w:ascii="Times New Roman" w:hAnsi="Times New Roman"/>
        </w:rPr>
      </w:pP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="00DF1D69">
        <w:rPr>
          <w:rFonts w:ascii="Times New Roman" w:hAnsi="Times New Roman"/>
        </w:rPr>
        <w:t>…………..</w:t>
      </w:r>
      <w:r w:rsidRPr="00422A0A">
        <w:rPr>
          <w:rFonts w:ascii="Times New Roman" w:hAnsi="Times New Roman"/>
        </w:rPr>
        <w:t>……….………………………</w:t>
      </w:r>
    </w:p>
    <w:p w14:paraId="5BFC55CF" w14:textId="77777777" w:rsidR="00DF1D69" w:rsidRPr="00DF1D69" w:rsidRDefault="00DF1D69" w:rsidP="00DF1D69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0" w:name="_Hlk528570216"/>
      <w:r w:rsidRPr="00DF1D69">
        <w:rPr>
          <w:rFonts w:ascii="Times New Roman" w:eastAsia="Times New Roman" w:hAnsi="Times New Roman"/>
          <w:sz w:val="16"/>
          <w:szCs w:val="16"/>
          <w:lang w:eastAsia="pl-PL"/>
        </w:rPr>
        <w:t>podpisy osób wskazanych w dokumencie</w:t>
      </w:r>
      <w:r w:rsidRPr="00DF1D69">
        <w:rPr>
          <w:rFonts w:ascii="Times New Roman" w:eastAsia="Times New Roman" w:hAnsi="Times New Roman"/>
          <w:sz w:val="16"/>
          <w:szCs w:val="16"/>
          <w:lang w:eastAsia="pl-PL"/>
        </w:rPr>
        <w:br/>
        <w:t xml:space="preserve"> uprawniającym do występowania w obrocie prawnym </w:t>
      </w:r>
      <w:r w:rsidRPr="00DF1D69">
        <w:rPr>
          <w:rFonts w:ascii="Times New Roman" w:eastAsia="Times New Roman" w:hAnsi="Times New Roman"/>
          <w:sz w:val="16"/>
          <w:szCs w:val="16"/>
          <w:lang w:eastAsia="pl-PL"/>
        </w:rPr>
        <w:br/>
        <w:t>lub posiadających pełnomocnictwo</w:t>
      </w:r>
      <w:bookmarkEnd w:id="0"/>
    </w:p>
    <w:p w14:paraId="7A74C654" w14:textId="77777777" w:rsidR="00DF1D69" w:rsidRPr="0052794F" w:rsidRDefault="00DF1D69">
      <w:pPr>
        <w:rPr>
          <w:rFonts w:ascii="Times New Roman" w:hAnsi="Times New Roman"/>
        </w:rPr>
      </w:pPr>
    </w:p>
    <w:sectPr w:rsidR="00DF1D69" w:rsidRPr="0052794F" w:rsidSect="002E46B0">
      <w:headerReference w:type="default" r:id="rId7"/>
      <w:footerReference w:type="default" r:id="rId8"/>
      <w:pgSz w:w="11906" w:h="16838"/>
      <w:pgMar w:top="1276" w:right="1417" w:bottom="993" w:left="1417" w:header="708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D6429" w14:textId="77777777" w:rsidR="005E4CAA" w:rsidRDefault="005E4CAA" w:rsidP="002E46B0">
      <w:pPr>
        <w:spacing w:after="0" w:line="240" w:lineRule="auto"/>
      </w:pPr>
      <w:r>
        <w:separator/>
      </w:r>
    </w:p>
  </w:endnote>
  <w:endnote w:type="continuationSeparator" w:id="0">
    <w:p w14:paraId="43AA87A7" w14:textId="77777777" w:rsidR="005E4CAA" w:rsidRDefault="005E4CAA" w:rsidP="002E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6E031" w14:textId="77777777" w:rsidR="002E46B0" w:rsidRPr="002E46B0" w:rsidRDefault="002E46B0">
    <w:pPr>
      <w:pStyle w:val="Stopka"/>
      <w:jc w:val="right"/>
      <w:rPr>
        <w:rFonts w:ascii="Times New Roman" w:eastAsia="Times New Roman" w:hAnsi="Times New Roman"/>
        <w:sz w:val="18"/>
        <w:szCs w:val="18"/>
      </w:rPr>
    </w:pPr>
    <w:r w:rsidRPr="002E46B0">
      <w:rPr>
        <w:rFonts w:ascii="Times New Roman" w:eastAsia="Times New Roman" w:hAnsi="Times New Roman"/>
        <w:sz w:val="18"/>
        <w:szCs w:val="18"/>
      </w:rPr>
      <w:t xml:space="preserve">str. </w:t>
    </w:r>
    <w:r w:rsidRPr="002E46B0">
      <w:rPr>
        <w:rFonts w:ascii="Times New Roman" w:eastAsia="Times New Roman" w:hAnsi="Times New Roman"/>
        <w:sz w:val="18"/>
        <w:szCs w:val="18"/>
      </w:rPr>
      <w:fldChar w:fldCharType="begin"/>
    </w:r>
    <w:r w:rsidRPr="002E46B0">
      <w:rPr>
        <w:rFonts w:ascii="Times New Roman" w:hAnsi="Times New Roman"/>
        <w:sz w:val="18"/>
        <w:szCs w:val="18"/>
      </w:rPr>
      <w:instrText>PAGE    \* MERGEFORMAT</w:instrText>
    </w:r>
    <w:r w:rsidRPr="002E46B0">
      <w:rPr>
        <w:rFonts w:ascii="Times New Roman" w:eastAsia="Times New Roman" w:hAnsi="Times New Roman"/>
        <w:sz w:val="18"/>
        <w:szCs w:val="18"/>
      </w:rPr>
      <w:fldChar w:fldCharType="separate"/>
    </w:r>
    <w:r w:rsidRPr="002E46B0">
      <w:rPr>
        <w:rFonts w:ascii="Times New Roman" w:eastAsia="Times New Roman" w:hAnsi="Times New Roman"/>
        <w:sz w:val="18"/>
        <w:szCs w:val="18"/>
      </w:rPr>
      <w:t>2</w:t>
    </w:r>
    <w:r w:rsidRPr="002E46B0">
      <w:rPr>
        <w:rFonts w:ascii="Times New Roman" w:eastAsia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95FB9" w14:textId="77777777" w:rsidR="005E4CAA" w:rsidRDefault="005E4CAA" w:rsidP="002E46B0">
      <w:pPr>
        <w:spacing w:after="0" w:line="240" w:lineRule="auto"/>
      </w:pPr>
      <w:r>
        <w:separator/>
      </w:r>
    </w:p>
  </w:footnote>
  <w:footnote w:type="continuationSeparator" w:id="0">
    <w:p w14:paraId="7AE56100" w14:textId="77777777" w:rsidR="005E4CAA" w:rsidRDefault="005E4CAA" w:rsidP="002E4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73B7F" w14:textId="77777777" w:rsidR="002E46B0" w:rsidRPr="002E46B0" w:rsidRDefault="002E46B0" w:rsidP="002E46B0">
    <w:pPr>
      <w:rPr>
        <w:rFonts w:ascii="Times New Roman" w:hAnsi="Times New Roman"/>
      </w:rPr>
    </w:pPr>
    <w:r>
      <w:rPr>
        <w:rFonts w:ascii="Times New Roman" w:hAnsi="Times New Roman"/>
      </w:rPr>
      <w:t>DEZ/Z//341/ZP-20/2020/DEZ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2E1349"/>
    <w:multiLevelType w:val="hybridMultilevel"/>
    <w:tmpl w:val="F8C8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B2"/>
    <w:rsid w:val="000001A5"/>
    <w:rsid w:val="000233DF"/>
    <w:rsid w:val="000361BD"/>
    <w:rsid w:val="00064D93"/>
    <w:rsid w:val="000B14D3"/>
    <w:rsid w:val="000D341A"/>
    <w:rsid w:val="000D3B7C"/>
    <w:rsid w:val="000F6EBE"/>
    <w:rsid w:val="00100CB2"/>
    <w:rsid w:val="00145E59"/>
    <w:rsid w:val="00187A17"/>
    <w:rsid w:val="001C3FA5"/>
    <w:rsid w:val="001F2D4F"/>
    <w:rsid w:val="00237B39"/>
    <w:rsid w:val="002911E6"/>
    <w:rsid w:val="002E46B0"/>
    <w:rsid w:val="002F1ED8"/>
    <w:rsid w:val="002F214A"/>
    <w:rsid w:val="002F4459"/>
    <w:rsid w:val="003253BD"/>
    <w:rsid w:val="003539D0"/>
    <w:rsid w:val="003806F0"/>
    <w:rsid w:val="003E157D"/>
    <w:rsid w:val="00403A90"/>
    <w:rsid w:val="00422A0A"/>
    <w:rsid w:val="00446F34"/>
    <w:rsid w:val="0047206C"/>
    <w:rsid w:val="004F49D4"/>
    <w:rsid w:val="0052794F"/>
    <w:rsid w:val="00534A6F"/>
    <w:rsid w:val="005435DD"/>
    <w:rsid w:val="005E4B8F"/>
    <w:rsid w:val="005E4CAA"/>
    <w:rsid w:val="00603B77"/>
    <w:rsid w:val="0061480E"/>
    <w:rsid w:val="00625B0A"/>
    <w:rsid w:val="006F1CA6"/>
    <w:rsid w:val="00774D41"/>
    <w:rsid w:val="00787AA7"/>
    <w:rsid w:val="007D746B"/>
    <w:rsid w:val="008523F7"/>
    <w:rsid w:val="008B3115"/>
    <w:rsid w:val="008C6A71"/>
    <w:rsid w:val="008E013C"/>
    <w:rsid w:val="008F5171"/>
    <w:rsid w:val="00912E25"/>
    <w:rsid w:val="00944749"/>
    <w:rsid w:val="0095737A"/>
    <w:rsid w:val="00997A0E"/>
    <w:rsid w:val="00A00BA0"/>
    <w:rsid w:val="00A153F7"/>
    <w:rsid w:val="00A84769"/>
    <w:rsid w:val="00A85265"/>
    <w:rsid w:val="00A8719A"/>
    <w:rsid w:val="00A93F46"/>
    <w:rsid w:val="00AD506E"/>
    <w:rsid w:val="00B3609D"/>
    <w:rsid w:val="00B469F0"/>
    <w:rsid w:val="00BB2AC1"/>
    <w:rsid w:val="00BC75E0"/>
    <w:rsid w:val="00C40421"/>
    <w:rsid w:val="00CB1AAC"/>
    <w:rsid w:val="00CB4A01"/>
    <w:rsid w:val="00D56BB3"/>
    <w:rsid w:val="00DA18C1"/>
    <w:rsid w:val="00DD0CB3"/>
    <w:rsid w:val="00DF1D69"/>
    <w:rsid w:val="00E24C77"/>
    <w:rsid w:val="00E30824"/>
    <w:rsid w:val="00E41781"/>
    <w:rsid w:val="00E43C33"/>
    <w:rsid w:val="00EA4732"/>
    <w:rsid w:val="00EC6B67"/>
    <w:rsid w:val="00ED085C"/>
    <w:rsid w:val="00ED0DFE"/>
    <w:rsid w:val="00F04ED0"/>
    <w:rsid w:val="00F0746E"/>
    <w:rsid w:val="00F65B3B"/>
    <w:rsid w:val="00FE122B"/>
    <w:rsid w:val="00FF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B50243"/>
  <w15:chartTrackingRefBased/>
  <w15:docId w15:val="{C13765CF-78B4-4CEB-92CB-FA902308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B0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B0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25B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25B0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25B0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25B0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625B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625B0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625B0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625B0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F1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2E46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E46B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E46B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46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1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/Pieczęć Wykonawcy/</vt:lpstr>
    </vt:vector>
  </TitlesOfParts>
  <Company>Microsoft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/Pieczęć Wykonawcy/</dc:title>
  <dc:subject/>
  <dc:creator>Your User Name</dc:creator>
  <cp:keywords/>
  <cp:lastModifiedBy>Zam_Pub3</cp:lastModifiedBy>
  <cp:revision>6</cp:revision>
  <cp:lastPrinted>2020-08-11T10:48:00Z</cp:lastPrinted>
  <dcterms:created xsi:type="dcterms:W3CDTF">2020-08-18T09:51:00Z</dcterms:created>
  <dcterms:modified xsi:type="dcterms:W3CDTF">2020-08-19T07:59:00Z</dcterms:modified>
</cp:coreProperties>
</file>